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tabs>
          <w:tab w:val="clear" w:pos="708"/>
        </w:tabs>
        <w:ind w:left="-284" w:hanging="0"/>
        <w:rPr/>
      </w:pPr>
      <w:r>
        <w:rPr>
          <w:rStyle w:val="Policepardfaut"/>
          <w:lang w:eastAsia="fr-FR"/>
        </w:rPr>
        <w:drawing>
          <wp:inline distT="0" distB="101600" distL="0" distR="0">
            <wp:extent cx="5979160" cy="1073150"/>
            <wp:effectExtent l="0" t="0" r="0" b="0"/>
            <wp:docPr id="1" name="Image 1" descr="AMAP du Crapaud Sonn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AMAP du Crapaud Sonneur"/>
                    <pic:cNvPicPr>
                      <a:picLocks noChangeAspect="1" noChangeArrowheads="1"/>
                    </pic:cNvPicPr>
                  </pic:nvPicPr>
                  <pic:blipFill>
                    <a:blip r:embed="rId2"/>
                    <a:stretch>
                      <a:fillRect/>
                    </a:stretch>
                  </pic:blipFill>
                  <pic:spPr bwMode="auto">
                    <a:xfrm>
                      <a:off x="0" y="0"/>
                      <a:ext cx="5979160" cy="1073150"/>
                    </a:xfrm>
                    <a:prstGeom prst="rect">
                      <a:avLst/>
                    </a:prstGeom>
                  </pic:spPr>
                </pic:pic>
              </a:graphicData>
            </a:graphic>
          </wp:inline>
        </w:drawing>
      </w:r>
    </w:p>
    <w:p>
      <w:pPr>
        <w:pStyle w:val="Normal1"/>
        <w:tabs>
          <w:tab w:val="clear" w:pos="708"/>
        </w:tabs>
        <w:ind w:left="-284" w:hanging="0"/>
        <w:rPr>
          <w:b/>
          <w:b/>
          <w:bCs/>
          <w:color w:val="9BBB59"/>
        </w:rPr>
      </w:pPr>
      <w:r>
        <w:rPr>
          <w:b/>
          <w:bCs/>
          <w:color w:val="9BBB59"/>
        </w:rPr>
      </w:r>
    </w:p>
    <w:p>
      <w:pPr>
        <w:pStyle w:val="Titre1"/>
        <w:numPr>
          <w:ilvl w:val="0"/>
          <w:numId w:val="1"/>
        </w:numPr>
        <w:tabs>
          <w:tab w:val="left" w:pos="0" w:leader="none"/>
        </w:tabs>
        <w:ind w:left="-284" w:hanging="0"/>
        <w:rPr>
          <w:color w:val="538135"/>
          <w:sz w:val="36"/>
          <w:szCs w:val="36"/>
        </w:rPr>
      </w:pPr>
      <w:r>
        <w:rPr>
          <w:color w:val="538135"/>
          <w:sz w:val="36"/>
          <w:szCs w:val="36"/>
        </w:rPr>
        <w:t>Formulaire d'adhésion</w:t>
      </w:r>
    </w:p>
    <w:p>
      <w:pPr>
        <w:pStyle w:val="Normal1"/>
        <w:ind w:right="-27" w:hanging="0"/>
        <w:jc w:val="both"/>
        <w:rPr/>
      </w:pPr>
      <w:r>
        <w:rPr/>
      </w:r>
    </w:p>
    <w:p>
      <w:pPr>
        <w:pStyle w:val="Normal1"/>
        <w:ind w:right="-27" w:hanging="0"/>
        <w:jc w:val="both"/>
        <w:rPr/>
      </w:pPr>
      <w:r>
        <w:rPr/>
        <w:t xml:space="preserve">Ce formulaire est à compléter et renvoyer à : </w:t>
      </w:r>
      <w:hyperlink r:id="rId3" w:tgtFrame="_top">
        <w:r>
          <w:rPr>
            <w:rStyle w:val="Lienhypertexte"/>
          </w:rPr>
          <w:t>adhesion@crapaudsonneur.lautre.net</w:t>
        </w:r>
      </w:hyperlink>
    </w:p>
    <w:p>
      <w:pPr>
        <w:pStyle w:val="Normal1"/>
        <w:ind w:right="-27" w:hanging="0"/>
        <w:jc w:val="both"/>
        <w:rPr/>
      </w:pPr>
      <w:r>
        <w:rPr/>
      </w:r>
    </w:p>
    <w:p>
      <w:pPr>
        <w:pStyle w:val="Normal1"/>
        <w:ind w:right="-142" w:hanging="0"/>
        <w:jc w:val="both"/>
        <w:rPr/>
      </w:pPr>
      <w:r>
        <w:rPr/>
        <w:t>Grâce à ce formulaire vous serez inscrit sur les listes d’attente des AMAP</w:t>
      </w:r>
      <w:r>
        <w:rPr>
          <w:rStyle w:val="Appelnotedebasdep"/>
          <w:rStyle w:val="Appelnotedebasdep"/>
        </w:rPr>
        <w:footnoteReference w:id="2"/>
      </w:r>
      <w:r>
        <w:rPr/>
        <w:t xml:space="preserve"> du Crapaud Sonneur. </w:t>
      </w:r>
    </w:p>
    <w:p>
      <w:pPr>
        <w:pStyle w:val="Normal1"/>
        <w:ind w:right="-27" w:hanging="0"/>
        <w:jc w:val="both"/>
        <w:rPr/>
      </w:pPr>
      <w:r>
        <w:rPr/>
      </w:r>
    </w:p>
    <w:p>
      <w:pPr>
        <w:pStyle w:val="Normal1"/>
        <w:ind w:right="-27" w:hanging="0"/>
        <w:jc w:val="both"/>
        <w:rPr/>
      </w:pPr>
      <w:r>
        <w:rPr/>
        <w:t xml:space="preserve">Les inscriptions définitives se font au mois de mars pour un début de saison </w:t>
      </w:r>
      <w:r>
        <w:rPr>
          <w:rStyle w:val="Policepardfaut"/>
          <w:u w:val="single"/>
        </w:rPr>
        <w:t>courant avril</w:t>
      </w:r>
      <w:r>
        <w:rPr/>
        <w:t>.</w:t>
      </w:r>
    </w:p>
    <w:p>
      <w:pPr>
        <w:pStyle w:val="Normal1"/>
        <w:ind w:right="-27" w:hanging="0"/>
        <w:jc w:val="both"/>
        <w:rPr/>
      </w:pPr>
      <w:r>
        <w:rPr/>
      </w:r>
    </w:p>
    <w:tbl>
      <w:tblPr>
        <w:tblW w:w="9141" w:type="dxa"/>
        <w:jc w:val="left"/>
        <w:tblInd w:w="108"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1779"/>
        <w:gridCol w:w="3025"/>
        <w:gridCol w:w="1650"/>
        <w:gridCol w:w="2687"/>
      </w:tblGrid>
      <w:tr>
        <w:trPr>
          <w:trHeight w:val="276" w:hRule="atLeast"/>
          <w:cantSplit w:val="true"/>
        </w:trPr>
        <w:tc>
          <w:tcPr>
            <w:tcW w:w="1779" w:type="dxa"/>
            <w:vMerge w:val="restart"/>
            <w:tcBorders>
              <w:top w:val="single" w:sz="4" w:space="0" w:color="000000"/>
              <w:left w:val="single" w:sz="4" w:space="0" w:color="000000"/>
              <w:bottom w:val="single" w:sz="4" w:space="0" w:color="000000"/>
              <w:insideH w:val="single" w:sz="4" w:space="0" w:color="000000"/>
            </w:tcBorders>
            <w:shd w:fill="auto" w:val="clear"/>
          </w:tcPr>
          <w:p>
            <w:pPr>
              <w:pStyle w:val="Normal1"/>
              <w:snapToGrid w:val="false"/>
              <w:jc w:val="center"/>
              <w:rPr>
                <w:b/>
                <w:b/>
                <w:bCs/>
                <w:color w:val="538135"/>
              </w:rPr>
            </w:pPr>
            <w:r>
              <w:rPr>
                <w:b/>
                <w:bCs/>
                <w:color w:val="538135"/>
              </w:rPr>
              <w:t>Nom prénom *</w:t>
            </w:r>
          </w:p>
        </w:tc>
        <w:tc>
          <w:tcPr>
            <w:tcW w:w="3025" w:type="dxa"/>
            <w:vMerge w:val="restart"/>
            <w:tcBorders>
              <w:top w:val="single" w:sz="4" w:space="0" w:color="000000"/>
              <w:left w:val="single" w:sz="4" w:space="0" w:color="000000"/>
              <w:bottom w:val="single" w:sz="4" w:space="0" w:color="000000"/>
              <w:insideH w:val="single" w:sz="4" w:space="0" w:color="000000"/>
            </w:tcBorders>
            <w:shd w:fill="auto" w:val="clear"/>
          </w:tcPr>
          <w:p>
            <w:pPr>
              <w:pStyle w:val="Normal1"/>
              <w:snapToGrid w:val="false"/>
              <w:jc w:val="center"/>
              <w:rPr>
                <w:b/>
                <w:b/>
                <w:bCs/>
                <w:color w:val="538135"/>
              </w:rPr>
            </w:pPr>
            <w:r>
              <w:rPr>
                <w:b/>
                <w:bCs/>
                <w:color w:val="538135"/>
              </w:rPr>
              <w:t>Adresse *</w:t>
            </w:r>
          </w:p>
        </w:tc>
        <w:tc>
          <w:tcPr>
            <w:tcW w:w="1650" w:type="dxa"/>
            <w:vMerge w:val="restart"/>
            <w:tcBorders>
              <w:top w:val="single" w:sz="4" w:space="0" w:color="000000"/>
              <w:left w:val="single" w:sz="4" w:space="0" w:color="000000"/>
              <w:bottom w:val="single" w:sz="4" w:space="0" w:color="000000"/>
              <w:insideH w:val="single" w:sz="4" w:space="0" w:color="000000"/>
            </w:tcBorders>
            <w:shd w:fill="auto" w:val="clear"/>
          </w:tcPr>
          <w:p>
            <w:pPr>
              <w:pStyle w:val="Normal1"/>
              <w:snapToGrid w:val="false"/>
              <w:jc w:val="center"/>
              <w:rPr>
                <w:b/>
                <w:b/>
                <w:bCs/>
                <w:color w:val="538135"/>
              </w:rPr>
            </w:pPr>
            <w:r>
              <w:rPr>
                <w:b/>
                <w:bCs/>
                <w:color w:val="538135"/>
              </w:rPr>
              <w:t>Téléphone *</w:t>
            </w:r>
          </w:p>
        </w:tc>
        <w:tc>
          <w:tcPr>
            <w:tcW w:w="268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napToGrid w:val="false"/>
              <w:jc w:val="center"/>
              <w:rPr/>
            </w:pPr>
            <w:r>
              <w:rPr>
                <w:rStyle w:val="Policepardfaut"/>
                <w:b/>
                <w:bCs/>
                <w:color w:val="538135"/>
              </w:rPr>
              <w:t>Email *</w:t>
            </w:r>
          </w:p>
        </w:tc>
      </w:tr>
      <w:tr>
        <w:trPr>
          <w:trHeight w:val="276" w:hRule="atLeast"/>
          <w:cantSplit w:val="true"/>
        </w:trPr>
        <w:tc>
          <w:tcPr>
            <w:tcW w:w="1779"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rPr/>
            </w:pPr>
            <w:r>
              <w:rPr/>
            </w:r>
          </w:p>
        </w:tc>
        <w:tc>
          <w:tcPr>
            <w:tcW w:w="3025"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rPr/>
            </w:pPr>
            <w:r>
              <w:rPr/>
            </w:r>
          </w:p>
        </w:tc>
        <w:tc>
          <w:tcPr>
            <w:tcW w:w="1650"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rPr/>
            </w:pPr>
            <w:r>
              <w:rPr/>
            </w:r>
          </w:p>
        </w:tc>
        <w:tc>
          <w:tcPr>
            <w:tcW w:w="268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rHeight w:val="623" w:hRule="atLeast"/>
        </w:trPr>
        <w:tc>
          <w:tcPr>
            <w:tcW w:w="1779" w:type="dxa"/>
            <w:tcBorders>
              <w:top w:val="single" w:sz="4" w:space="0" w:color="000000"/>
              <w:left w:val="single" w:sz="4" w:space="0" w:color="000000"/>
              <w:bottom w:val="single" w:sz="4" w:space="0" w:color="000000"/>
              <w:insideH w:val="single" w:sz="4" w:space="0" w:color="000000"/>
            </w:tcBorders>
            <w:shd w:fill="auto" w:val="clear"/>
          </w:tcPr>
          <w:p>
            <w:pPr>
              <w:pStyle w:val="Normal1"/>
              <w:snapToGrid w:val="false"/>
              <w:jc w:val="both"/>
              <w:rPr/>
            </w:pPr>
            <w:r>
              <w:rPr/>
            </w:r>
          </w:p>
        </w:tc>
        <w:tc>
          <w:tcPr>
            <w:tcW w:w="3025" w:type="dxa"/>
            <w:tcBorders>
              <w:top w:val="single" w:sz="4" w:space="0" w:color="000000"/>
              <w:left w:val="single" w:sz="4" w:space="0" w:color="000000"/>
              <w:bottom w:val="single" w:sz="4" w:space="0" w:color="000000"/>
              <w:insideH w:val="single" w:sz="4" w:space="0" w:color="000000"/>
            </w:tcBorders>
            <w:shd w:fill="auto" w:val="clear"/>
          </w:tcPr>
          <w:p>
            <w:pPr>
              <w:pStyle w:val="Normal1"/>
              <w:snapToGrid w:val="false"/>
              <w:jc w:val="both"/>
              <w:rPr/>
            </w:pPr>
            <w:r>
              <w:rPr/>
            </w:r>
          </w:p>
        </w:tc>
        <w:tc>
          <w:tcPr>
            <w:tcW w:w="1650" w:type="dxa"/>
            <w:tcBorders>
              <w:top w:val="single" w:sz="4" w:space="0" w:color="000000"/>
              <w:left w:val="single" w:sz="4" w:space="0" w:color="000000"/>
              <w:bottom w:val="single" w:sz="4" w:space="0" w:color="000000"/>
              <w:insideH w:val="single" w:sz="4" w:space="0" w:color="000000"/>
            </w:tcBorders>
            <w:shd w:fill="auto" w:val="clear"/>
          </w:tcPr>
          <w:p>
            <w:pPr>
              <w:pStyle w:val="Normal1"/>
              <w:snapToGrid w:val="false"/>
              <w:jc w:val="both"/>
              <w:rPr/>
            </w:pPr>
            <w:r>
              <w:rPr/>
            </w:r>
          </w:p>
        </w:tc>
        <w:tc>
          <w:tcPr>
            <w:tcW w:w="2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napToGrid w:val="false"/>
              <w:jc w:val="both"/>
              <w:rPr/>
            </w:pPr>
            <w:r>
              <w:rPr/>
            </w:r>
          </w:p>
        </w:tc>
      </w:tr>
    </w:tbl>
    <w:p>
      <w:pPr>
        <w:pStyle w:val="Normal1"/>
        <w:rPr/>
      </w:pPr>
      <w:r>
        <w:rPr>
          <w:rStyle w:val="Policepardfaut"/>
          <w:i/>
          <w:iCs/>
          <w:color w:val="538135"/>
        </w:rPr>
        <w:t>*</w:t>
      </w:r>
      <w:r>
        <w:rPr>
          <w:rStyle w:val="Policepardfaut"/>
          <w:i/>
          <w:iCs/>
        </w:rPr>
        <w:t xml:space="preserve"> Renseignements obligatoires</w:t>
      </w:r>
    </w:p>
    <w:p>
      <w:pPr>
        <w:pStyle w:val="Normal1"/>
        <w:rPr>
          <w:i/>
          <w:i/>
          <w:iCs/>
        </w:rPr>
      </w:pPr>
      <w:r>
        <w:rPr>
          <w:i/>
          <w:iCs/>
        </w:rPr>
      </w:r>
    </w:p>
    <w:p>
      <w:pPr>
        <w:pStyle w:val="Normal1"/>
        <w:rPr>
          <w:i/>
          <w:i/>
          <w:iCs/>
        </w:rPr>
      </w:pPr>
      <w:r>
        <w:rPr>
          <w:i/>
          <w:iCs/>
        </w:rPr>
      </w:r>
    </w:p>
    <w:p>
      <w:pPr>
        <w:pStyle w:val="Normal1"/>
        <w:numPr>
          <w:ilvl w:val="0"/>
          <w:numId w:val="2"/>
        </w:numPr>
        <w:tabs>
          <w:tab w:val="left" w:pos="6" w:leader="none"/>
        </w:tabs>
        <w:spacing w:before="0" w:after="120"/>
        <w:ind w:left="714" w:hanging="357"/>
        <w:rPr>
          <w:b/>
          <w:b/>
          <w:bCs/>
        </w:rPr>
      </w:pPr>
      <w:r>
        <w:rPr>
          <w:b/>
          <w:bCs/>
        </w:rPr>
        <w:t>LES AMAP AUXQUELLES VOUS SOUHAITEZ VOUS INSCRIRE :</w:t>
      </w:r>
    </w:p>
    <w:p>
      <w:pPr>
        <w:pStyle w:val="Normal1"/>
        <w:rPr/>
      </w:pPr>
      <w:r>
        <w:rPr/>
        <w:t>Chaque produit livré correspond à une Amap, c’est à dire un partenariat entre un groupement d’adhérents et un producteur. Merci de cocher d’une croix les Amap auxquelles vous souhaitez adhérer (choix libre) et de renseigner les quantités souhaitées le cas échéant.</w:t>
      </w:r>
    </w:p>
    <w:p>
      <w:pPr>
        <w:pStyle w:val="Normal1"/>
        <w:rPr/>
      </w:pPr>
      <w:r>
        <w:rPr/>
      </w:r>
    </w:p>
    <w:tbl>
      <w:tblPr>
        <w:tblW w:w="9072"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2" w:type="dxa"/>
          <w:bottom w:w="55" w:type="dxa"/>
          <w:right w:w="55" w:type="dxa"/>
        </w:tblCellMar>
      </w:tblPr>
      <w:tblGrid>
        <w:gridCol w:w="1296"/>
        <w:gridCol w:w="1296"/>
        <w:gridCol w:w="1296"/>
        <w:gridCol w:w="1296"/>
        <w:gridCol w:w="1296"/>
        <w:gridCol w:w="1296"/>
        <w:gridCol w:w="1296"/>
      </w:tblGrid>
      <w:tr>
        <w:trPr/>
        <w:tc>
          <w:tcPr>
            <w:tcW w:w="1296" w:type="dxa"/>
            <w:tcBorders>
              <w:top w:val="single" w:sz="2" w:space="0" w:color="000000"/>
              <w:left w:val="single" w:sz="2" w:space="0" w:color="000000"/>
              <w:bottom w:val="single" w:sz="2" w:space="0" w:color="000000"/>
              <w:insideH w:val="single" w:sz="2" w:space="0" w:color="000000"/>
            </w:tcBorders>
            <w:shd w:fill="auto" w:val="clear"/>
          </w:tcPr>
          <w:p>
            <w:pPr>
              <w:pStyle w:val="Contenudetableau"/>
              <w:jc w:val="center"/>
              <w:rPr>
                <w:b/>
                <w:b/>
                <w:bCs/>
                <w:i/>
                <w:i/>
                <w:iCs/>
                <w:color w:val="538135"/>
              </w:rPr>
            </w:pPr>
            <w:r>
              <w:rPr>
                <w:b/>
                <w:bCs/>
                <w:i/>
                <w:iCs/>
                <w:color w:val="538135"/>
              </w:rPr>
              <w:t>Légumes*</w:t>
            </w:r>
          </w:p>
        </w:tc>
        <w:tc>
          <w:tcPr>
            <w:tcW w:w="1296" w:type="dxa"/>
            <w:tcBorders>
              <w:top w:val="single" w:sz="2" w:space="0" w:color="000000"/>
              <w:left w:val="single" w:sz="2" w:space="0" w:color="000000"/>
              <w:bottom w:val="single" w:sz="2" w:space="0" w:color="000000"/>
              <w:insideH w:val="single" w:sz="2" w:space="0" w:color="000000"/>
            </w:tcBorders>
            <w:shd w:fill="auto" w:val="clear"/>
          </w:tcPr>
          <w:p>
            <w:pPr>
              <w:pStyle w:val="Contenudetableau"/>
              <w:jc w:val="center"/>
              <w:rPr>
                <w:b/>
                <w:b/>
                <w:bCs/>
                <w:i/>
                <w:i/>
                <w:iCs/>
                <w:color w:val="538135"/>
              </w:rPr>
            </w:pPr>
            <w:r>
              <w:rPr>
                <w:b/>
                <w:bCs/>
                <w:i/>
                <w:iCs/>
                <w:color w:val="538135"/>
              </w:rPr>
              <w:t>Pain</w:t>
            </w:r>
          </w:p>
        </w:tc>
        <w:tc>
          <w:tcPr>
            <w:tcW w:w="1296" w:type="dxa"/>
            <w:tcBorders>
              <w:top w:val="single" w:sz="2" w:space="0" w:color="000000"/>
              <w:left w:val="single" w:sz="2" w:space="0" w:color="000000"/>
              <w:bottom w:val="single" w:sz="2" w:space="0" w:color="000000"/>
              <w:insideH w:val="single" w:sz="2" w:space="0" w:color="000000"/>
            </w:tcBorders>
            <w:shd w:fill="auto" w:val="clear"/>
          </w:tcPr>
          <w:p>
            <w:pPr>
              <w:pStyle w:val="Contenudetableau"/>
              <w:jc w:val="center"/>
              <w:rPr>
                <w:b/>
                <w:b/>
                <w:bCs/>
                <w:i/>
                <w:i/>
                <w:iCs/>
                <w:color w:val="538135"/>
              </w:rPr>
            </w:pPr>
            <w:r>
              <w:rPr>
                <w:b/>
                <w:bCs/>
                <w:i/>
                <w:iCs/>
                <w:color w:val="538135"/>
              </w:rPr>
              <w:t>Fromage de chèvre</w:t>
            </w:r>
          </w:p>
        </w:tc>
        <w:tc>
          <w:tcPr>
            <w:tcW w:w="1296" w:type="dxa"/>
            <w:tcBorders>
              <w:top w:val="single" w:sz="2" w:space="0" w:color="000000"/>
              <w:left w:val="single" w:sz="2" w:space="0" w:color="000000"/>
              <w:bottom w:val="single" w:sz="2" w:space="0" w:color="000000"/>
              <w:insideH w:val="single" w:sz="2" w:space="0" w:color="000000"/>
            </w:tcBorders>
            <w:shd w:fill="auto" w:val="clear"/>
          </w:tcPr>
          <w:p>
            <w:pPr>
              <w:pStyle w:val="Contenudetableau"/>
              <w:jc w:val="center"/>
              <w:rPr>
                <w:b/>
                <w:b/>
                <w:bCs/>
                <w:i/>
                <w:i/>
                <w:iCs/>
                <w:color w:val="538135"/>
              </w:rPr>
            </w:pPr>
            <w:r>
              <w:rPr>
                <w:b/>
                <w:bCs/>
                <w:i/>
                <w:iCs/>
                <w:color w:val="538135"/>
              </w:rPr>
              <w:t>Œufs</w:t>
            </w:r>
          </w:p>
        </w:tc>
        <w:tc>
          <w:tcPr>
            <w:tcW w:w="1296" w:type="dxa"/>
            <w:tcBorders>
              <w:top w:val="single" w:sz="2" w:space="0" w:color="000000"/>
              <w:left w:val="single" w:sz="2" w:space="0" w:color="000000"/>
              <w:bottom w:val="single" w:sz="2" w:space="0" w:color="000000"/>
              <w:insideH w:val="single" w:sz="2" w:space="0" w:color="000000"/>
            </w:tcBorders>
            <w:shd w:fill="auto" w:val="clear"/>
          </w:tcPr>
          <w:p>
            <w:pPr>
              <w:pStyle w:val="Contenudetableau"/>
              <w:jc w:val="center"/>
              <w:rPr>
                <w:b/>
                <w:b/>
                <w:bCs/>
                <w:i/>
                <w:i/>
                <w:iCs/>
                <w:color w:val="538135"/>
              </w:rPr>
            </w:pPr>
            <w:r>
              <w:rPr>
                <w:b/>
                <w:bCs/>
                <w:i/>
                <w:iCs/>
                <w:color w:val="538135"/>
              </w:rPr>
              <w:t>Volaille</w:t>
            </w:r>
          </w:p>
        </w:tc>
        <w:tc>
          <w:tcPr>
            <w:tcW w:w="1296" w:type="dxa"/>
            <w:tcBorders>
              <w:top w:val="single" w:sz="2" w:space="0" w:color="000000"/>
              <w:left w:val="single" w:sz="2" w:space="0" w:color="000000"/>
              <w:bottom w:val="single" w:sz="2" w:space="0" w:color="000000"/>
              <w:insideH w:val="single" w:sz="2" w:space="0" w:color="000000"/>
            </w:tcBorders>
            <w:shd w:fill="auto" w:val="clear"/>
          </w:tcPr>
          <w:p>
            <w:pPr>
              <w:pStyle w:val="Contenudetableau"/>
              <w:jc w:val="center"/>
              <w:rPr/>
            </w:pPr>
            <w:bookmarkStart w:id="0" w:name="__DdeLink__676_794992103"/>
            <w:r>
              <w:rPr>
                <w:rStyle w:val="Policepardfaut"/>
                <w:b/>
                <w:bCs/>
                <w:i/>
                <w:iCs/>
                <w:color w:val="538135"/>
              </w:rPr>
              <w:t>Fruits</w:t>
            </w:r>
            <w:bookmarkEnd w:id="0"/>
          </w:p>
        </w:tc>
        <w:tc>
          <w:tcPr>
            <w:tcW w:w="129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nudetableau"/>
              <w:jc w:val="center"/>
              <w:rPr/>
            </w:pPr>
            <w:r>
              <w:rPr>
                <w:rStyle w:val="Policepardfaut"/>
                <w:b/>
                <w:bCs/>
                <w:i/>
                <w:iCs/>
                <w:color w:val="538135"/>
              </w:rPr>
              <w:t>Viande</w:t>
            </w:r>
          </w:p>
        </w:tc>
      </w:tr>
      <w:tr>
        <w:trPr>
          <w:trHeight w:val="579" w:hRule="atLeast"/>
        </w:trPr>
        <w:tc>
          <w:tcPr>
            <w:tcW w:w="1296" w:type="dxa"/>
            <w:tcBorders>
              <w:left w:val="single" w:sz="2" w:space="0" w:color="000000"/>
              <w:bottom w:val="single" w:sz="2" w:space="0" w:color="000000"/>
              <w:insideH w:val="single" w:sz="2" w:space="0" w:color="000000"/>
            </w:tcBorders>
            <w:shd w:fill="auto" w:val="clear"/>
          </w:tcPr>
          <w:p>
            <w:pPr>
              <w:pStyle w:val="Contenudetableau"/>
              <w:jc w:val="center"/>
              <w:rPr>
                <w:b/>
                <w:b/>
                <w:bCs/>
              </w:rPr>
            </w:pPr>
            <w:r>
              <w:rPr>
                <w:b/>
                <w:bCs/>
              </w:rPr>
            </w:r>
          </w:p>
        </w:tc>
        <w:tc>
          <w:tcPr>
            <w:tcW w:w="1296" w:type="dxa"/>
            <w:tcBorders>
              <w:left w:val="single" w:sz="2" w:space="0" w:color="000000"/>
              <w:bottom w:val="single" w:sz="4" w:space="0" w:color="000000"/>
              <w:insideH w:val="single" w:sz="4" w:space="0" w:color="000000"/>
            </w:tcBorders>
            <w:shd w:fill="auto" w:val="clear"/>
          </w:tcPr>
          <w:p>
            <w:pPr>
              <w:pStyle w:val="Contenudetableau"/>
              <w:rPr>
                <w:i/>
                <w:i/>
                <w:iCs/>
              </w:rPr>
            </w:pPr>
            <w:r>
              <w:rPr>
                <w:i/>
                <w:iCs/>
              </w:rPr>
            </w:r>
          </w:p>
        </w:tc>
        <w:tc>
          <w:tcPr>
            <w:tcW w:w="1296" w:type="dxa"/>
            <w:tcBorders>
              <w:left w:val="single" w:sz="2" w:space="0" w:color="000000"/>
              <w:bottom w:val="single" w:sz="4" w:space="0" w:color="000000"/>
              <w:insideH w:val="single" w:sz="4" w:space="0" w:color="000000"/>
            </w:tcBorders>
            <w:shd w:fill="auto" w:val="clear"/>
          </w:tcPr>
          <w:p>
            <w:pPr>
              <w:pStyle w:val="Contenudetableau"/>
              <w:rPr>
                <w:i/>
                <w:i/>
                <w:iCs/>
              </w:rPr>
            </w:pPr>
            <w:r>
              <w:rPr>
                <w:i/>
                <w:iCs/>
              </w:rPr>
            </w:r>
          </w:p>
        </w:tc>
        <w:tc>
          <w:tcPr>
            <w:tcW w:w="1296" w:type="dxa"/>
            <w:tcBorders>
              <w:left w:val="single" w:sz="2" w:space="0" w:color="000000"/>
              <w:bottom w:val="single" w:sz="4" w:space="0" w:color="000000"/>
              <w:insideH w:val="single" w:sz="4" w:space="0" w:color="000000"/>
            </w:tcBorders>
            <w:shd w:fill="auto" w:val="clear"/>
          </w:tcPr>
          <w:p>
            <w:pPr>
              <w:pStyle w:val="Contenudetableau"/>
              <w:rPr>
                <w:i/>
                <w:i/>
                <w:iCs/>
              </w:rPr>
            </w:pPr>
            <w:r>
              <w:rPr>
                <w:i/>
                <w:iCs/>
              </w:rPr>
            </w:r>
          </w:p>
        </w:tc>
        <w:tc>
          <w:tcPr>
            <w:tcW w:w="1296" w:type="dxa"/>
            <w:tcBorders>
              <w:left w:val="single" w:sz="2" w:space="0" w:color="000000"/>
              <w:bottom w:val="single" w:sz="4" w:space="0" w:color="000000"/>
              <w:insideH w:val="single" w:sz="4" w:space="0" w:color="000000"/>
            </w:tcBorders>
            <w:shd w:fill="auto" w:val="clear"/>
          </w:tcPr>
          <w:p>
            <w:pPr>
              <w:pStyle w:val="Contenudetableau"/>
              <w:rPr>
                <w:i/>
                <w:i/>
                <w:iCs/>
              </w:rPr>
            </w:pPr>
            <w:r>
              <w:rPr>
                <w:i/>
                <w:iCs/>
              </w:rPr>
            </w:r>
          </w:p>
        </w:tc>
        <w:tc>
          <w:tcPr>
            <w:tcW w:w="1296" w:type="dxa"/>
            <w:tcBorders>
              <w:left w:val="single" w:sz="2" w:space="0" w:color="000000"/>
              <w:bottom w:val="single" w:sz="4" w:space="0" w:color="000000"/>
              <w:insideH w:val="single" w:sz="4" w:space="0" w:color="000000"/>
            </w:tcBorders>
            <w:shd w:fill="auto" w:val="clear"/>
          </w:tcPr>
          <w:p>
            <w:pPr>
              <w:pStyle w:val="Contenudetableau"/>
              <w:rPr>
                <w:i/>
                <w:i/>
                <w:iCs/>
              </w:rPr>
            </w:pPr>
            <w:r>
              <w:rPr>
                <w:i/>
                <w:iCs/>
              </w:rPr>
            </w:r>
          </w:p>
        </w:tc>
        <w:tc>
          <w:tcPr>
            <w:tcW w:w="1296" w:type="dxa"/>
            <w:tcBorders>
              <w:left w:val="single" w:sz="2" w:space="0" w:color="000000"/>
              <w:bottom w:val="single" w:sz="4" w:space="0" w:color="000000"/>
              <w:right w:val="single" w:sz="2" w:space="0" w:color="000000"/>
              <w:insideH w:val="single" w:sz="4" w:space="0" w:color="000000"/>
              <w:insideV w:val="single" w:sz="2" w:space="0" w:color="000000"/>
            </w:tcBorders>
            <w:shd w:fill="auto" w:val="clear"/>
          </w:tcPr>
          <w:p>
            <w:pPr>
              <w:pStyle w:val="Contenudetableau"/>
              <w:rPr>
                <w:i/>
                <w:i/>
                <w:iCs/>
              </w:rPr>
            </w:pPr>
            <w:r>
              <w:rPr>
                <w:i/>
                <w:iCs/>
              </w:rPr>
            </w:r>
          </w:p>
        </w:tc>
      </w:tr>
    </w:tbl>
    <w:p>
      <w:pPr>
        <w:pStyle w:val="Normal1"/>
        <w:ind w:right="-284" w:hanging="0"/>
        <w:jc w:val="both"/>
        <w:rPr/>
      </w:pPr>
      <w:r>
        <w:rPr>
          <w:rStyle w:val="Policepardfaut"/>
          <w:i/>
          <w:iCs/>
          <w:color w:val="538135"/>
        </w:rPr>
        <w:t xml:space="preserve">* </w:t>
      </w:r>
      <w:r>
        <w:rPr>
          <w:rStyle w:val="Policepardfaut"/>
          <w:i/>
          <w:iCs/>
        </w:rPr>
        <w:t>Pour les légumes,</w:t>
      </w:r>
      <w:r>
        <w:rPr>
          <w:rStyle w:val="Policepardfaut"/>
          <w:i/>
          <w:iCs/>
          <w:color w:val="538135"/>
        </w:rPr>
        <w:t xml:space="preserve"> </w:t>
      </w:r>
      <w:r>
        <w:rPr>
          <w:rStyle w:val="Policepardfaut"/>
          <w:i/>
          <w:iCs/>
        </w:rPr>
        <w:t xml:space="preserve">préciser </w:t>
      </w:r>
      <w:r>
        <w:rPr>
          <w:rStyle w:val="Policepardfaut"/>
          <w:b/>
          <w:i/>
          <w:iCs/>
        </w:rPr>
        <w:t xml:space="preserve">1 panier </w:t>
      </w:r>
      <w:r>
        <w:rPr>
          <w:rStyle w:val="Policepardfaut"/>
          <w:i/>
          <w:iCs/>
        </w:rPr>
        <w:t>ou</w:t>
      </w:r>
      <w:r>
        <w:rPr>
          <w:rStyle w:val="Policepardfaut"/>
          <w:b/>
          <w:i/>
          <w:iCs/>
        </w:rPr>
        <w:t xml:space="preserve"> ½ panier (0,5 panier)</w:t>
      </w:r>
      <w:r>
        <w:rPr>
          <w:rStyle w:val="Policepardfaut"/>
          <w:i/>
          <w:iCs/>
        </w:rPr>
        <w:t xml:space="preserve">. </w:t>
        <w:tab/>
      </w:r>
      <w:r>
        <w:rPr>
          <w:rStyle w:val="Policepardfaut"/>
          <w:i/>
          <w:iCs/>
          <w:sz w:val="20"/>
          <w:szCs w:val="20"/>
        </w:rPr>
        <w:t>1 panier correspond au besoin d’une famille de 3-4 personnes (ou 2 gros mangeurs de légumes) et ½ panier correspond à la moitié d’un panier.</w:t>
      </w:r>
    </w:p>
    <w:p>
      <w:pPr>
        <w:pStyle w:val="Normal1"/>
        <w:ind w:right="-284" w:hanging="0"/>
        <w:jc w:val="both"/>
        <w:rPr/>
      </w:pPr>
      <w:r>
        <w:rPr/>
      </w:r>
    </w:p>
    <w:p>
      <w:pPr>
        <w:pStyle w:val="Normal1"/>
        <w:ind w:right="-284" w:hanging="0"/>
        <w:jc w:val="both"/>
        <w:rPr/>
      </w:pPr>
      <w:r>
        <w:rPr/>
      </w:r>
    </w:p>
    <w:p>
      <w:pPr>
        <w:pStyle w:val="Normal1"/>
        <w:numPr>
          <w:ilvl w:val="0"/>
          <w:numId w:val="2"/>
        </w:numPr>
        <w:tabs>
          <w:tab w:val="left" w:pos="6" w:leader="none"/>
        </w:tabs>
        <w:spacing w:before="0" w:after="120"/>
        <w:ind w:left="714" w:hanging="357"/>
        <w:rPr/>
      </w:pPr>
      <w:r>
        <w:rPr>
          <w:rStyle w:val="Policepardfaut"/>
          <w:b/>
          <w:bCs/>
        </w:rPr>
        <w:t>ORGANISATION DE L’AMAP :</w:t>
      </w:r>
    </w:p>
    <w:tbl>
      <w:tblPr>
        <w:tblW w:w="9076" w:type="dxa"/>
        <w:jc w:val="left"/>
        <w:tblInd w:w="116"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3961"/>
        <w:gridCol w:w="5115"/>
      </w:tblGrid>
      <w:tr>
        <w:trPr>
          <w:trHeight w:val="1075" w:hRule="atLeast"/>
        </w:trPr>
        <w:tc>
          <w:tcPr>
            <w:tcW w:w="3961" w:type="dxa"/>
            <w:tcBorders>
              <w:top w:val="single" w:sz="4" w:space="0" w:color="000000"/>
              <w:left w:val="single" w:sz="4" w:space="0" w:color="000000"/>
              <w:bottom w:val="single" w:sz="4" w:space="0" w:color="000000"/>
              <w:insideH w:val="single" w:sz="4" w:space="0" w:color="000000"/>
            </w:tcBorders>
            <w:shd w:fill="auto" w:val="clear"/>
          </w:tcPr>
          <w:p>
            <w:pPr>
              <w:pStyle w:val="Normal1"/>
              <w:snapToGrid w:val="false"/>
              <w:jc w:val="both"/>
              <w:rPr>
                <w:color w:val="000000"/>
                <w:sz w:val="22"/>
                <w:szCs w:val="22"/>
              </w:rPr>
            </w:pPr>
            <w:r>
              <w:rPr>
                <w:color w:val="000000"/>
                <w:sz w:val="22"/>
                <w:szCs w:val="22"/>
              </w:rPr>
              <w:t>Seriez-vous disponible pour participer à l’organisation de l'AMAP (selon vos disponibilités et compétences. En général il s’agit de quelques heures par mois)</w:t>
              <w:br/>
            </w:r>
          </w:p>
          <w:p>
            <w:pPr>
              <w:pStyle w:val="Normal1"/>
              <w:snapToGrid w:val="false"/>
              <w:jc w:val="center"/>
              <w:rPr>
                <w:b/>
                <w:b/>
                <w:i/>
                <w:i/>
                <w:color w:val="538135"/>
                <w:sz w:val="22"/>
                <w:szCs w:val="22"/>
              </w:rPr>
            </w:pPr>
            <w:r>
              <w:rPr>
                <w:b/>
                <w:i/>
                <w:color w:val="538135"/>
                <w:sz w:val="22"/>
                <w:szCs w:val="22"/>
              </w:rPr>
              <w:t>Oui / Non</w:t>
            </w:r>
          </w:p>
        </w:tc>
        <w:tc>
          <w:tcPr>
            <w:tcW w:w="51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1"/>
              <w:snapToGrid w:val="false"/>
              <w:jc w:val="both"/>
              <w:rPr/>
            </w:pPr>
            <w:r>
              <w:rPr>
                <w:rStyle w:val="Policepardfaut"/>
                <w:sz w:val="22"/>
                <w:szCs w:val="22"/>
              </w:rPr>
              <w:t xml:space="preserve">Autorisez-vous l'AMAP du Crapaud Sonneur à communiquer éventuellement vos coordonnées à d'autres AMAP constituées ou en cours de constitution qui chercheraient des adhérents ? </w:t>
              <w:br/>
              <w:t>(l'absence de réponse vaut accord)</w:t>
            </w:r>
          </w:p>
          <w:p>
            <w:pPr>
              <w:pStyle w:val="Normal1"/>
              <w:snapToGrid w:val="false"/>
              <w:jc w:val="center"/>
              <w:rPr>
                <w:b/>
                <w:b/>
                <w:i/>
                <w:i/>
                <w:color w:val="538135"/>
                <w:sz w:val="22"/>
                <w:szCs w:val="22"/>
              </w:rPr>
            </w:pPr>
            <w:r>
              <w:rPr>
                <w:b/>
                <w:i/>
                <w:color w:val="538135"/>
                <w:sz w:val="22"/>
                <w:szCs w:val="22"/>
              </w:rPr>
              <w:t>Oui / Non</w:t>
            </w:r>
          </w:p>
        </w:tc>
      </w:tr>
      <w:tr>
        <w:trPr>
          <w:trHeight w:val="523" w:hRule="atLeast"/>
        </w:trPr>
        <w:tc>
          <w:tcPr>
            <w:tcW w:w="3961" w:type="dxa"/>
            <w:tcBorders>
              <w:top w:val="single" w:sz="4" w:space="0" w:color="000000"/>
              <w:left w:val="single" w:sz="4" w:space="0" w:color="000000"/>
              <w:bottom w:val="single" w:sz="4" w:space="0" w:color="000000"/>
              <w:insideH w:val="single" w:sz="4" w:space="0" w:color="000000"/>
            </w:tcBorders>
            <w:shd w:fill="auto" w:val="clear"/>
            <w:vAlign w:val="center"/>
          </w:tcPr>
          <w:p>
            <w:pPr>
              <w:pStyle w:val="Titredetableau"/>
              <w:snapToGrid w:val="false"/>
              <w:rPr/>
            </w:pPr>
            <w:r>
              <w:rPr/>
            </w:r>
          </w:p>
        </w:tc>
        <w:tc>
          <w:tcPr>
            <w:tcW w:w="51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itredetableau"/>
              <w:snapToGrid w:val="false"/>
              <w:rPr/>
            </w:pPr>
            <w:r>
              <w:rPr/>
            </w:r>
          </w:p>
        </w:tc>
      </w:tr>
    </w:tbl>
    <w:p>
      <w:pPr>
        <w:pStyle w:val="Normal1"/>
        <w:rPr>
          <w:lang w:val="fr-FR" w:eastAsia="fr-FR"/>
        </w:rPr>
      </w:pPr>
      <w:r>
        <w:rPr>
          <w:lang w:val="fr-FR" w:eastAsia="fr-FR"/>
        </w:rPr>
      </w:r>
    </w:p>
    <w:p>
      <w:pPr>
        <w:pStyle w:val="Normal1"/>
        <w:ind w:right="-284" w:hanging="0"/>
        <w:jc w:val="center"/>
        <w:rPr/>
      </w:pPr>
      <w:r>
        <w:rPr>
          <w:rStyle w:val="Policepardfaut"/>
          <w:b/>
          <w:bCs/>
          <w:i/>
          <w:iCs/>
          <w:color w:val="538135"/>
        </w:rPr>
        <w:t>***  Merci de votre inscription sur la liste d’attente du Crapaud Sonneur  ***</w:t>
      </w:r>
    </w:p>
    <w:sectPr>
      <w:footnotePr>
        <w:numFmt w:val="decimal"/>
      </w:footnotePr>
      <w:type w:val="nextPage"/>
      <w:pgSz w:w="11906" w:h="16838"/>
      <w:pgMar w:left="1417" w:right="1417" w:header="0" w:top="851" w:footer="0" w:bottom="1417" w:gutter="0"/>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variable"/>
  </w:font>
  <w:font w:name="Arial">
    <w:charset w:val="01"/>
    <w:family w:val="swiss"/>
    <w:pitch w:val="variable"/>
  </w:font>
  <w:font w:name="Calibri Light">
    <w:charset w:val="01"/>
    <w:family w:val="swiss"/>
    <w:pitch w:val="variable"/>
  </w:font>
  <w:font w:name="OpenSymbol">
    <w:altName w:val="Arial Unicode MS"/>
    <w:charset w:val="01"/>
    <w:family w:val="auto"/>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edebasdepage"/>
        <w:rPr/>
      </w:pPr>
      <w:r>
        <w:rPr>
          <w:rStyle w:val="Appelnotedebasdep"/>
        </w:rPr>
        <w:footnoteRef/>
      </w:r>
      <w:r>
        <w:rPr>
          <w:rStyle w:val="Policepardfaut"/>
          <w:i/>
        </w:rPr>
        <w:tab/>
        <w:t xml:space="preserve"> </w:t>
      </w:r>
      <w:r>
        <w:rPr>
          <w:rStyle w:val="Policepardfaut"/>
          <w:i/>
        </w:rPr>
        <w:t>Au Crapaud Sonneur, chaque partenariat avec un paysan est considéré comme une AMAP, L’association « AMAP du Crapaud Sonneur »  sert à superviser et organiser l’ensemble de ces AMAP.</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none"/>
      <w:suff w:val="nothing"/>
      <w:lvlText w:val=""/>
      <w:lvlJc w:val="left"/>
      <w:pPr>
        <w:ind w:left="0" w:hanging="0"/>
      </w:pPr>
    </w:lvl>
    <w:lvl w:ilvl="1">
      <w:start w:val="1"/>
      <w:pStyle w:val="Titre2"/>
      <w:numFmt w:val="decimal"/>
      <w:lvlText w:val="%2."/>
      <w:lvlJc w:val="left"/>
      <w:pPr>
        <w:ind w:left="0" w:hanging="0"/>
      </w:pPr>
      <w:rPr>
        <w:rFonts w:cs="Times New Roman"/>
      </w:rPr>
    </w:lvl>
    <w:lvl w:ilvl="2">
      <w:start w:val="1"/>
      <w:pStyle w:val="Titre3"/>
      <w:numFmt w:val="none"/>
      <w:suff w:val="nothing"/>
      <w:lvlText w:val=""/>
      <w:lvlJc w:val="left"/>
      <w:pPr>
        <w:ind w:left="0" w:hanging="0"/>
      </w:pPr>
    </w:lvl>
    <w:lvl w:ilvl="3">
      <w:start w:val="1"/>
      <w:pStyle w:val="Titre4"/>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w="http://schemas.openxmlformats.org/wordprocessingml/2006/main">
  <w:zoom w:percent="100"/>
  <w:defaultTabStop w:val="708"/>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2"/>
        <w:szCs w:val="22"/>
        <w:lang w:val="fr-FR" w:eastAsia="fr-FR" w:bidi="ar-SA"/>
      </w:rPr>
    </w:rPrDefault>
    <w:pPrDefault>
      <w:pPr>
        <w:widowControl/>
        <w:suppressAutoHyphens w:val="false"/>
        <w:spacing w:lineRule="auto" w:line="256"/>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56" w:before="0" w:after="160"/>
      <w:jc w:val="left"/>
    </w:pPr>
    <w:rPr>
      <w:rFonts w:ascii="Calibri" w:hAnsi="Calibri" w:eastAsia="Times New Roman"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2"/>
      <w:sz w:val="22"/>
      <w:szCs w:val="22"/>
      <w:u w:val="none"/>
      <w:vertAlign w:val="baseline"/>
      <w:em w:val="none"/>
      <w:lang w:val="fr-FR" w:eastAsia="fr-FR" w:bidi="ar-SA"/>
    </w:rPr>
  </w:style>
  <w:style w:type="paragraph" w:styleId="Titre1">
    <w:name w:val="Heading 1"/>
    <w:basedOn w:val="Normal1"/>
    <w:next w:val="Normal1"/>
    <w:qFormat/>
    <w:pPr>
      <w:keepNext w:val="true"/>
      <w:numPr>
        <w:ilvl w:val="0"/>
        <w:numId w:val="1"/>
      </w:numPr>
      <w:suppressAutoHyphens w:val="true"/>
      <w:ind w:left="-284" w:hanging="0"/>
      <w:jc w:val="center"/>
      <w:outlineLvl w:val="0"/>
    </w:pPr>
    <w:rPr>
      <w:b/>
      <w:bCs/>
      <w:sz w:val="28"/>
      <w:szCs w:val="28"/>
    </w:rPr>
  </w:style>
  <w:style w:type="paragraph" w:styleId="Titre2">
    <w:name w:val="Heading 2"/>
    <w:basedOn w:val="Normal1"/>
    <w:next w:val="Normal1"/>
    <w:qFormat/>
    <w:pPr>
      <w:keepNext w:val="true"/>
      <w:numPr>
        <w:ilvl w:val="1"/>
        <w:numId w:val="1"/>
      </w:numPr>
      <w:suppressAutoHyphens w:val="true"/>
      <w:spacing w:before="240" w:after="60"/>
      <w:outlineLvl w:val="1"/>
    </w:pPr>
    <w:rPr>
      <w:rFonts w:ascii="Arial" w:hAnsi="Arial" w:cs="Arial"/>
      <w:b/>
      <w:bCs/>
      <w:sz w:val="28"/>
      <w:szCs w:val="28"/>
    </w:rPr>
  </w:style>
  <w:style w:type="paragraph" w:styleId="Titre3">
    <w:name w:val="Heading 3"/>
    <w:basedOn w:val="Normal1"/>
    <w:next w:val="Normal1"/>
    <w:qFormat/>
    <w:pPr>
      <w:keepNext w:val="true"/>
      <w:numPr>
        <w:ilvl w:val="2"/>
        <w:numId w:val="1"/>
      </w:numPr>
      <w:suppressAutoHyphens w:val="true"/>
      <w:spacing w:before="240" w:after="60"/>
      <w:outlineLvl w:val="2"/>
    </w:pPr>
    <w:rPr>
      <w:rFonts w:ascii="Arial" w:hAnsi="Arial" w:cs="Arial"/>
      <w:b/>
      <w:bCs/>
      <w:sz w:val="28"/>
      <w:szCs w:val="28"/>
    </w:rPr>
  </w:style>
  <w:style w:type="paragraph" w:styleId="Titre4">
    <w:name w:val="Heading 4"/>
    <w:basedOn w:val="Normal1"/>
    <w:next w:val="Normal1"/>
    <w:qFormat/>
    <w:pPr>
      <w:keepNext w:val="true"/>
      <w:numPr>
        <w:ilvl w:val="3"/>
        <w:numId w:val="1"/>
      </w:numPr>
      <w:suppressAutoHyphens w:val="true"/>
      <w:spacing w:before="240" w:after="60"/>
      <w:outlineLvl w:val="3"/>
    </w:pPr>
    <w:rPr>
      <w:b/>
      <w:bCs/>
    </w:rPr>
  </w:style>
  <w:style w:type="character" w:styleId="Policepardfaut">
    <w:name w:val="Police par défaut"/>
    <w:qFormat/>
    <w:rPr/>
  </w:style>
  <w:style w:type="character" w:styleId="Titre1Car">
    <w:name w:val="Titre 1 Car"/>
    <w:basedOn w:val="Policepardfaut"/>
    <w:qFormat/>
    <w:rPr>
      <w:rFonts w:ascii="Calibri Light" w:hAnsi="Calibri Light" w:eastAsia="Times New Roman" w:cs="Times New Roman"/>
      <w:b/>
      <w:bCs/>
      <w:kern w:val="2"/>
      <w:sz w:val="32"/>
      <w:szCs w:val="32"/>
      <w:lang w:eastAsia="zh-CN"/>
    </w:rPr>
  </w:style>
  <w:style w:type="character" w:styleId="Titre2Car">
    <w:name w:val="Titre 2 Car"/>
    <w:basedOn w:val="Policepardfaut"/>
    <w:qFormat/>
    <w:rPr>
      <w:rFonts w:ascii="Calibri Light" w:hAnsi="Calibri Light" w:eastAsia="Times New Roman" w:cs="Times New Roman"/>
      <w:b/>
      <w:bCs/>
      <w:i/>
      <w:iCs/>
      <w:sz w:val="28"/>
      <w:szCs w:val="28"/>
      <w:lang w:eastAsia="zh-CN"/>
    </w:rPr>
  </w:style>
  <w:style w:type="character" w:styleId="Titre3Car">
    <w:name w:val="Titre 3 Car"/>
    <w:basedOn w:val="Policepardfaut"/>
    <w:qFormat/>
    <w:rPr>
      <w:rFonts w:ascii="Calibri Light" w:hAnsi="Calibri Light" w:eastAsia="Times New Roman" w:cs="Times New Roman"/>
      <w:b/>
      <w:bCs/>
      <w:sz w:val="26"/>
      <w:szCs w:val="26"/>
      <w:lang w:eastAsia="zh-CN"/>
    </w:rPr>
  </w:style>
  <w:style w:type="character" w:styleId="Titre4Car">
    <w:name w:val="Titre 4 Car"/>
    <w:basedOn w:val="Policepardfaut"/>
    <w:qFormat/>
    <w:rPr>
      <w:rFonts w:cs="Times New Roman"/>
      <w:b/>
      <w:bCs/>
      <w:sz w:val="28"/>
      <w:szCs w:val="28"/>
      <w:lang w:eastAsia="zh-CN"/>
    </w:rPr>
  </w:style>
  <w:style w:type="character" w:styleId="WW8Num1z0">
    <w:name w:val="WW8Num1z0"/>
    <w:qFormat/>
    <w:rPr/>
  </w:style>
  <w:style w:type="character" w:styleId="WW8Num1z1">
    <w:name w:val="WW8Num1z1"/>
    <w:qFormat/>
    <w:rPr/>
  </w:style>
  <w:style w:type="character" w:styleId="WW8Num1z2">
    <w:name w:val="WW8Num1z2"/>
    <w:qFormat/>
    <w:rPr>
      <w:color w:val="000000"/>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Policepardfaut1">
    <w:name w:val="Police par défaut1"/>
    <w:qFormat/>
    <w:rPr/>
  </w:style>
  <w:style w:type="character" w:styleId="Lienhypertexte">
    <w:name w:val="Lien hypertexte"/>
    <w:basedOn w:val="Policepardfaut1"/>
    <w:qFormat/>
    <w:rPr>
      <w:rFonts w:cs="Times New Roman"/>
      <w:color w:val="0000FF"/>
      <w:u w:val="single"/>
    </w:rPr>
  </w:style>
  <w:style w:type="character" w:styleId="Puces">
    <w:name w:val="Puces"/>
    <w:qFormat/>
    <w:rPr>
      <w:rFonts w:ascii="OpenSymbol" w:hAnsi="OpenSymbol"/>
    </w:rPr>
  </w:style>
  <w:style w:type="character" w:styleId="TitreCar">
    <w:name w:val="Titre Car"/>
    <w:basedOn w:val="Policepardfaut"/>
    <w:qFormat/>
    <w:rPr>
      <w:rFonts w:ascii="Calibri Light" w:hAnsi="Calibri Light" w:eastAsia="Times New Roman" w:cs="Times New Roman"/>
      <w:b/>
      <w:bCs/>
      <w:kern w:val="2"/>
      <w:sz w:val="32"/>
      <w:szCs w:val="32"/>
      <w:lang w:eastAsia="zh-CN"/>
    </w:rPr>
  </w:style>
  <w:style w:type="character" w:styleId="CorpsdetexteCar">
    <w:name w:val="Corps de texte Car"/>
    <w:basedOn w:val="Policepardfaut"/>
    <w:qFormat/>
    <w:rPr>
      <w:rFonts w:ascii="Times New Roman" w:hAnsi="Times New Roman" w:cs="Times New Roman"/>
      <w:sz w:val="24"/>
      <w:szCs w:val="24"/>
      <w:lang w:eastAsia="zh-CN"/>
    </w:rPr>
  </w:style>
  <w:style w:type="character" w:styleId="Corpsdetexte2Car">
    <w:name w:val="Corps de texte 2 Car"/>
    <w:basedOn w:val="Policepardfaut"/>
    <w:qFormat/>
    <w:rPr>
      <w:rFonts w:ascii="Times New Roman" w:hAnsi="Times New Roman" w:cs="Times New Roman"/>
      <w:sz w:val="24"/>
      <w:szCs w:val="24"/>
      <w:lang w:eastAsia="zh-CN"/>
    </w:rPr>
  </w:style>
  <w:style w:type="character" w:styleId="Corpsdetexte3Car">
    <w:name w:val="Corps de texte 3 Car"/>
    <w:basedOn w:val="Policepardfaut"/>
    <w:qFormat/>
    <w:rPr>
      <w:rFonts w:ascii="Times New Roman" w:hAnsi="Times New Roman" w:cs="Times New Roman"/>
      <w:sz w:val="16"/>
      <w:szCs w:val="16"/>
      <w:lang w:eastAsia="zh-CN"/>
    </w:rPr>
  </w:style>
  <w:style w:type="character" w:styleId="Lienhypertextesuivivisit">
    <w:name w:val="Lien hypertexte suivi visité"/>
    <w:basedOn w:val="Policepardfaut"/>
    <w:qFormat/>
    <w:rPr>
      <w:rFonts w:cs="Times New Roman"/>
      <w:color w:val="800080"/>
      <w:u w:val="single"/>
    </w:rPr>
  </w:style>
  <w:style w:type="character" w:styleId="NotedebasdepageCar">
    <w:name w:val="Note de bas de page Car"/>
    <w:basedOn w:val="Policepardfaut"/>
    <w:qFormat/>
    <w:rPr>
      <w:rFonts w:ascii="Times New Roman" w:hAnsi="Times New Roman" w:cs="Times New Roman"/>
      <w:sz w:val="20"/>
      <w:szCs w:val="20"/>
      <w:lang w:eastAsia="zh-CN"/>
    </w:rPr>
  </w:style>
  <w:style w:type="character" w:styleId="Appelnotedebasdep">
    <w:name w:val="Appel note de bas de p."/>
    <w:basedOn w:val="Policepardfaut"/>
    <w:qFormat/>
    <w:rPr>
      <w:rFonts w:cs="Times New Roman"/>
      <w:position w:val="22"/>
      <w:sz w:val="14"/>
    </w:rPr>
  </w:style>
  <w:style w:type="character" w:styleId="NotedefinCar">
    <w:name w:val="Note de fin Car"/>
    <w:basedOn w:val="Policepardfaut"/>
    <w:qFormat/>
    <w:rPr>
      <w:rFonts w:ascii="Times New Roman" w:hAnsi="Times New Roman" w:cs="Times New Roman"/>
      <w:sz w:val="20"/>
      <w:szCs w:val="20"/>
      <w:lang w:eastAsia="zh-CN"/>
    </w:rPr>
  </w:style>
  <w:style w:type="character" w:styleId="Appeldenotedefin">
    <w:name w:val="Appel de note de fin"/>
    <w:basedOn w:val="Policepardfaut"/>
    <w:qFormat/>
    <w:rPr>
      <w:rFonts w:cs="Times New Roman"/>
      <w:position w:val="22"/>
      <w:sz w:val="14"/>
    </w:rPr>
  </w:style>
  <w:style w:type="character" w:styleId="WWCharOUTLINELVL2">
    <w:name w:val="WW_CharOUTLINELVL2"/>
    <w:qFormat/>
    <w:rPr>
      <w:rFonts w:cs="Times New Roman"/>
    </w:rPr>
  </w:style>
  <w:style w:type="character" w:styleId="WWCharLFO1LVL1">
    <w:name w:val="WW_CharLFO1LVL1"/>
    <w:qFormat/>
    <w:rPr>
      <w:rFonts w:cs="Times New Roman"/>
    </w:rPr>
  </w:style>
  <w:style w:type="character" w:styleId="WWCharLFO1LVL2">
    <w:name w:val="WW_CharLFO1LVL2"/>
    <w:qFormat/>
    <w:rPr>
      <w:rFonts w:cs="Times New Roman"/>
    </w:rPr>
  </w:style>
  <w:style w:type="character" w:styleId="WWCharLFO1LVL3">
    <w:name w:val="WW_CharLFO1LVL3"/>
    <w:qFormat/>
    <w:rPr>
      <w:rFonts w:cs="Times New Roman"/>
      <w:color w:val="000000"/>
    </w:rPr>
  </w:style>
  <w:style w:type="character" w:styleId="WWCharLFO1LVL4">
    <w:name w:val="WW_CharLFO1LVL4"/>
    <w:qFormat/>
    <w:rPr>
      <w:rFonts w:cs="Times New Roman"/>
    </w:rPr>
  </w:style>
  <w:style w:type="character" w:styleId="WWCharLFO1LVL5">
    <w:name w:val="WW_CharLFO1LVL5"/>
    <w:qFormat/>
    <w:rPr>
      <w:rFonts w:cs="Times New Roman"/>
    </w:rPr>
  </w:style>
  <w:style w:type="character" w:styleId="WWCharLFO1LVL6">
    <w:name w:val="WW_CharLFO1LVL6"/>
    <w:qFormat/>
    <w:rPr>
      <w:rFonts w:cs="Times New Roman"/>
    </w:rPr>
  </w:style>
  <w:style w:type="character" w:styleId="WWCharLFO1LVL7">
    <w:name w:val="WW_CharLFO1LVL7"/>
    <w:qFormat/>
    <w:rPr>
      <w:rFonts w:cs="Times New Roman"/>
    </w:rPr>
  </w:style>
  <w:style w:type="character" w:styleId="WWCharLFO1LVL8">
    <w:name w:val="WW_CharLFO1LVL8"/>
    <w:qFormat/>
    <w:rPr>
      <w:rFonts w:cs="Times New Roman"/>
    </w:rPr>
  </w:style>
  <w:style w:type="character" w:styleId="WWCharLFO1LVL9">
    <w:name w:val="WW_CharLFO1LVL9"/>
    <w:qFormat/>
    <w:rPr>
      <w:rFonts w:cs="Times New Roman"/>
    </w:rPr>
  </w:style>
  <w:style w:type="character" w:styleId="WWCharLFO2LVL1">
    <w:name w:val="WW_CharLFO2LVL1"/>
    <w:qFormat/>
    <w:rPr>
      <w:rFonts w:ascii="Symbol" w:hAnsi="Symbol"/>
    </w:rPr>
  </w:style>
  <w:style w:type="character" w:styleId="WWCharLFO2LVL2">
    <w:name w:val="WW_CharLFO2LVL2"/>
    <w:qFormat/>
    <w:rPr>
      <w:rFonts w:ascii="Courier New" w:hAnsi="Courier New"/>
    </w:rPr>
  </w:style>
  <w:style w:type="character" w:styleId="WWCharLFO2LVL3">
    <w:name w:val="WW_CharLFO2LVL3"/>
    <w:qFormat/>
    <w:rPr>
      <w:rFonts w:ascii="Wingdings" w:hAnsi="Wingdings"/>
    </w:rPr>
  </w:style>
  <w:style w:type="character" w:styleId="WWCharLFO2LVL4">
    <w:name w:val="WW_CharLFO2LVL4"/>
    <w:qFormat/>
    <w:rPr>
      <w:rFonts w:ascii="Symbol" w:hAnsi="Symbol"/>
    </w:rPr>
  </w:style>
  <w:style w:type="character" w:styleId="WWCharLFO2LVL5">
    <w:name w:val="WW_CharLFO2LVL5"/>
    <w:qFormat/>
    <w:rPr>
      <w:rFonts w:ascii="Courier New" w:hAnsi="Courier New"/>
    </w:rPr>
  </w:style>
  <w:style w:type="character" w:styleId="WWCharLFO2LVL6">
    <w:name w:val="WW_CharLFO2LVL6"/>
    <w:qFormat/>
    <w:rPr>
      <w:rFonts w:ascii="Wingdings" w:hAnsi="Wingdings"/>
    </w:rPr>
  </w:style>
  <w:style w:type="character" w:styleId="WWCharLFO2LVL7">
    <w:name w:val="WW_CharLFO2LVL7"/>
    <w:qFormat/>
    <w:rPr>
      <w:rFonts w:ascii="Symbol" w:hAnsi="Symbol"/>
    </w:rPr>
  </w:style>
  <w:style w:type="character" w:styleId="WWCharLFO2LVL8">
    <w:name w:val="WW_CharLFO2LVL8"/>
    <w:qFormat/>
    <w:rPr>
      <w:rFonts w:ascii="Courier New" w:hAnsi="Courier New"/>
    </w:rPr>
  </w:style>
  <w:style w:type="character" w:styleId="WWCharLFO2LVL9">
    <w:name w:val="WW_CharLFO2LVL9"/>
    <w:qFormat/>
    <w:rPr>
      <w:rFonts w:ascii="Wingdings" w:hAnsi="Wingdings"/>
    </w:rPr>
  </w:style>
  <w:style w:type="character" w:styleId="WWCharLFO3LVL1">
    <w:name w:val="WW_CharLFO3LVL1"/>
    <w:qFormat/>
    <w:rPr>
      <w:rFonts w:ascii="Symbol" w:hAnsi="Symbol"/>
    </w:rPr>
  </w:style>
  <w:style w:type="character" w:styleId="WWCharLFO3LVL2">
    <w:name w:val="WW_CharLFO3LVL2"/>
    <w:qFormat/>
    <w:rPr>
      <w:rFonts w:ascii="Courier New" w:hAnsi="Courier New"/>
    </w:rPr>
  </w:style>
  <w:style w:type="character" w:styleId="WWCharLFO3LVL3">
    <w:name w:val="WW_CharLFO3LVL3"/>
    <w:qFormat/>
    <w:rPr>
      <w:rFonts w:ascii="Wingdings" w:hAnsi="Wingdings"/>
    </w:rPr>
  </w:style>
  <w:style w:type="character" w:styleId="WWCharLFO3LVL4">
    <w:name w:val="WW_CharLFO3LVL4"/>
    <w:qFormat/>
    <w:rPr>
      <w:rFonts w:ascii="Symbol" w:hAnsi="Symbol"/>
    </w:rPr>
  </w:style>
  <w:style w:type="character" w:styleId="WWCharLFO3LVL5">
    <w:name w:val="WW_CharLFO3LVL5"/>
    <w:qFormat/>
    <w:rPr>
      <w:rFonts w:ascii="Courier New" w:hAnsi="Courier New"/>
    </w:rPr>
  </w:style>
  <w:style w:type="character" w:styleId="WWCharLFO3LVL6">
    <w:name w:val="WW_CharLFO3LVL6"/>
    <w:qFormat/>
    <w:rPr>
      <w:rFonts w:ascii="Wingdings" w:hAnsi="Wingdings"/>
    </w:rPr>
  </w:style>
  <w:style w:type="character" w:styleId="WWCharLFO3LVL7">
    <w:name w:val="WW_CharLFO3LVL7"/>
    <w:qFormat/>
    <w:rPr>
      <w:rFonts w:ascii="Symbol" w:hAnsi="Symbol"/>
    </w:rPr>
  </w:style>
  <w:style w:type="character" w:styleId="WWCharLFO3LVL8">
    <w:name w:val="WW_CharLFO3LVL8"/>
    <w:qFormat/>
    <w:rPr>
      <w:rFonts w:ascii="Courier New" w:hAnsi="Courier New"/>
    </w:rPr>
  </w:style>
  <w:style w:type="character" w:styleId="WWCharLFO3LVL9">
    <w:name w:val="WW_CharLFO3LVL9"/>
    <w:qFormat/>
    <w:rPr>
      <w:rFonts w:ascii="Wingdings" w:hAnsi="Wingdings"/>
    </w:rPr>
  </w:style>
  <w:style w:type="character" w:styleId="Caractresdenotedebasdepage">
    <w:name w:val="Caractères de note de bas de page"/>
    <w:qFormat/>
    <w:rPr/>
  </w:style>
  <w:style w:type="character" w:styleId="Caractresdenotedefin">
    <w:name w:val="Caractères de note de fin"/>
    <w:qFormat/>
    <w:rPr/>
  </w:style>
  <w:style w:type="character" w:styleId="LienInternet">
    <w:name w:val="Lien Internet"/>
    <w:rPr>
      <w:color w:val="000080"/>
      <w:u w:val="single"/>
      <w:lang w:val="zxx" w:eastAsia="zxx" w:bidi="zxx"/>
    </w:rPr>
  </w:style>
  <w:style w:type="paragraph" w:styleId="Titre">
    <w:name w:val="Titre"/>
    <w:basedOn w:val="Normal1"/>
    <w:next w:val="Corpsdetexte"/>
    <w:qFormat/>
    <w:pPr>
      <w:keepNext w:val="true"/>
      <w:suppressAutoHyphens w:val="true"/>
      <w:spacing w:before="240" w:after="120"/>
    </w:pPr>
    <w:rPr>
      <w:rFonts w:ascii="Arial" w:hAnsi="Arial" w:eastAsia="Arial Unicode MS" w:cs="Arial"/>
      <w:sz w:val="28"/>
      <w:szCs w:val="28"/>
    </w:rPr>
  </w:style>
  <w:style w:type="paragraph" w:styleId="Corpsdetexte">
    <w:name w:val="Body Text"/>
    <w:basedOn w:val="Normal1"/>
    <w:pPr>
      <w:suppressAutoHyphens w:val="true"/>
      <w:spacing w:before="0" w:after="120"/>
    </w:pPr>
    <w:rPr/>
  </w:style>
  <w:style w:type="paragraph" w:styleId="Normal1">
    <w:name w:val="LO-Norma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before="0" w:after="0"/>
      <w:jc w:val="left"/>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4"/>
      <w:sz w:val="24"/>
      <w:szCs w:val="24"/>
      <w:u w:val="none"/>
      <w:vertAlign w:val="baseline"/>
      <w:em w:val="none"/>
      <w:lang w:eastAsia="zh-CN" w:val="fr-FR" w:bidi="ar-SA"/>
    </w:rPr>
  </w:style>
  <w:style w:type="paragraph" w:styleId="Liste">
    <w:name w:val="List"/>
    <w:basedOn w:val="Corpsdetexte"/>
    <w:pPr>
      <w:suppressAutoHyphens w:val="true"/>
    </w:pPr>
    <w:rPr/>
  </w:style>
  <w:style w:type="paragraph" w:styleId="Lgende">
    <w:name w:val="Caption"/>
    <w:basedOn w:val="Normal1"/>
    <w:qFormat/>
    <w:pPr>
      <w:suppressLineNumbers/>
      <w:suppressAutoHyphens w:val="true"/>
      <w:spacing w:before="120" w:after="120"/>
    </w:pPr>
    <w:rPr>
      <w:i/>
      <w:iCs/>
    </w:rPr>
  </w:style>
  <w:style w:type="paragraph" w:styleId="Index">
    <w:name w:val="Index"/>
    <w:basedOn w:val="Normal1"/>
    <w:qFormat/>
    <w:pPr>
      <w:suppressLineNumbers/>
      <w:suppressAutoHyphens w:val="true"/>
    </w:pPr>
    <w:rPr/>
  </w:style>
  <w:style w:type="paragraph" w:styleId="Titre11">
    <w:name w:val="Titre1"/>
    <w:basedOn w:val="Normal1"/>
    <w:next w:val="Corpsdetexte"/>
    <w:qFormat/>
    <w:pPr>
      <w:keepNext w:val="true"/>
      <w:suppressAutoHyphens w:val="true"/>
      <w:spacing w:before="240" w:after="120"/>
    </w:pPr>
    <w:rPr>
      <w:rFonts w:ascii="Arial" w:hAnsi="Arial" w:eastAsia="Arial Unicode MS" w:cs="Arial"/>
      <w:sz w:val="28"/>
      <w:szCs w:val="28"/>
    </w:rPr>
  </w:style>
  <w:style w:type="paragraph" w:styleId="Lgende1">
    <w:name w:val="Légende1"/>
    <w:basedOn w:val="Normal1"/>
    <w:next w:val="Normal1"/>
    <w:qFormat/>
    <w:pPr>
      <w:suppressAutoHyphens w:val="true"/>
      <w:spacing w:before="120" w:after="120"/>
    </w:pPr>
    <w:rPr>
      <w:b/>
      <w:bCs/>
      <w:sz w:val="20"/>
      <w:szCs w:val="20"/>
    </w:rPr>
  </w:style>
  <w:style w:type="paragraph" w:styleId="Contenudetableau">
    <w:name w:val="Contenu de tableau"/>
    <w:basedOn w:val="Normal1"/>
    <w:qFormat/>
    <w:pPr>
      <w:suppressLineNumbers/>
      <w:suppressAutoHyphens w:val="true"/>
    </w:pPr>
    <w:rPr/>
  </w:style>
  <w:style w:type="paragraph" w:styleId="Titredetableau">
    <w:name w:val="Titre de tableau"/>
    <w:basedOn w:val="Contenudetableau"/>
    <w:qFormat/>
    <w:pPr>
      <w:suppressAutoHyphens w:val="true"/>
      <w:jc w:val="center"/>
    </w:pPr>
    <w:rPr>
      <w:b/>
      <w:bCs/>
    </w:rPr>
  </w:style>
  <w:style w:type="paragraph" w:styleId="Corpsdetexte2">
    <w:name w:val="Corps de texte 2"/>
    <w:basedOn w:val="Normal1"/>
    <w:qFormat/>
    <w:pPr>
      <w:suppressAutoHyphens w:val="true"/>
      <w:snapToGrid w:val="false"/>
      <w:jc w:val="both"/>
    </w:pPr>
    <w:rPr/>
  </w:style>
  <w:style w:type="paragraph" w:styleId="Corpsdetexte3">
    <w:name w:val="Corps de texte 3"/>
    <w:basedOn w:val="Normal1"/>
    <w:qFormat/>
    <w:pPr>
      <w:suppressAutoHyphens w:val="true"/>
      <w:ind w:right="118" w:hanging="0"/>
      <w:jc w:val="both"/>
    </w:pPr>
    <w:rPr/>
  </w:style>
  <w:style w:type="paragraph" w:styleId="Notedebasdepage">
    <w:name w:val="Footnote Text"/>
    <w:basedOn w:val="Normal1"/>
    <w:pPr>
      <w:suppressAutoHyphens w:val="true"/>
    </w:pPr>
    <w:rPr>
      <w:sz w:val="20"/>
      <w:szCs w:val="20"/>
    </w:rPr>
  </w:style>
  <w:style w:type="paragraph" w:styleId="Notedefin">
    <w:name w:val="Endnote Text"/>
    <w:basedOn w:val="Normal1"/>
    <w:pPr>
      <w:suppressAutoHyphens w:val="true"/>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adhesion@crapaudsonneur.lautre.net" TargetMode="Externa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LibreOffice/6.0.7.3$Linux_X86_64 LibreOffice_project/00m0$Build-3</Application>
  <Pages>1</Pages>
  <Words>256</Words>
  <Characters>1365</Characters>
  <CharactersWithSpaces>1602</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2018-04-12T15:29:00Z</dcterms:created>
  <dc:creator>jag</dc:creator>
  <dc:description/>
  <dc:language>fr-FR</dc:language>
  <cp:lastModifiedBy>Évelyne Jacquey</cp:lastModifiedBy>
  <dcterms:modified xsi:type="dcterms:W3CDTF">2020-09-28T10:57:06Z</dcterms:modified>
  <cp:revision>3</cp:revision>
  <dc:subject/>
  <dc:title> </dc:title>
</cp:coreProperties>
</file>